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9F8" w:rsidRDefault="007729F8" w:rsidP="00B56C44">
      <w:pPr>
        <w:spacing w:line="480" w:lineRule="auto"/>
        <w:jc w:val="both"/>
        <w:rPr>
          <w:rFonts w:ascii="Times New Roman" w:hAnsi="Times New Roman" w:cs="Times New Roman"/>
          <w:b/>
          <w:sz w:val="24"/>
        </w:rPr>
      </w:pPr>
    </w:p>
    <w:p w:rsidR="007729F8" w:rsidRDefault="007729F8" w:rsidP="00B56C44">
      <w:pPr>
        <w:spacing w:line="480" w:lineRule="auto"/>
        <w:jc w:val="both"/>
        <w:rPr>
          <w:rFonts w:ascii="Times New Roman" w:hAnsi="Times New Roman" w:cs="Times New Roman"/>
          <w:b/>
          <w:sz w:val="24"/>
        </w:rPr>
      </w:pPr>
    </w:p>
    <w:p w:rsidR="007729F8" w:rsidRDefault="007729F8" w:rsidP="00B56C44">
      <w:pPr>
        <w:spacing w:line="480" w:lineRule="auto"/>
        <w:jc w:val="both"/>
        <w:rPr>
          <w:rFonts w:ascii="Times New Roman" w:hAnsi="Times New Roman" w:cs="Times New Roman"/>
          <w:b/>
          <w:sz w:val="24"/>
        </w:rPr>
      </w:pPr>
    </w:p>
    <w:p w:rsidR="007729F8" w:rsidRDefault="007729F8" w:rsidP="00B56C44">
      <w:pPr>
        <w:spacing w:line="480" w:lineRule="auto"/>
        <w:jc w:val="both"/>
        <w:rPr>
          <w:rFonts w:ascii="Times New Roman" w:hAnsi="Times New Roman" w:cs="Times New Roman"/>
          <w:b/>
          <w:sz w:val="24"/>
        </w:rPr>
      </w:pPr>
    </w:p>
    <w:p w:rsidR="007729F8" w:rsidRDefault="007729F8" w:rsidP="007729F8">
      <w:pPr>
        <w:spacing w:line="480" w:lineRule="auto"/>
        <w:jc w:val="center"/>
        <w:rPr>
          <w:rFonts w:ascii="Times New Roman" w:hAnsi="Times New Roman" w:cs="Times New Roman"/>
          <w:sz w:val="24"/>
        </w:rPr>
      </w:pPr>
      <w:r>
        <w:rPr>
          <w:rFonts w:ascii="Times New Roman" w:hAnsi="Times New Roman" w:cs="Times New Roman"/>
          <w:sz w:val="24"/>
        </w:rPr>
        <w:t>Motions in Actions</w:t>
      </w:r>
    </w:p>
    <w:p w:rsidR="007729F8" w:rsidRDefault="007729F8" w:rsidP="007729F8">
      <w:pPr>
        <w:spacing w:line="480" w:lineRule="auto"/>
        <w:jc w:val="center"/>
        <w:rPr>
          <w:rFonts w:ascii="Times New Roman" w:hAnsi="Times New Roman" w:cs="Times New Roman"/>
          <w:sz w:val="24"/>
        </w:rPr>
      </w:pPr>
      <w:r>
        <w:rPr>
          <w:rFonts w:ascii="Times New Roman" w:hAnsi="Times New Roman" w:cs="Times New Roman"/>
          <w:sz w:val="24"/>
        </w:rPr>
        <w:t>Institutions</w:t>
      </w:r>
    </w:p>
    <w:p w:rsidR="007729F8" w:rsidRDefault="007729F8" w:rsidP="007729F8">
      <w:pPr>
        <w:spacing w:line="480" w:lineRule="auto"/>
        <w:jc w:val="center"/>
        <w:rPr>
          <w:rFonts w:ascii="Times New Roman" w:hAnsi="Times New Roman" w:cs="Times New Roman"/>
          <w:sz w:val="24"/>
        </w:rPr>
      </w:pPr>
      <w:r>
        <w:rPr>
          <w:rFonts w:ascii="Times New Roman" w:hAnsi="Times New Roman" w:cs="Times New Roman"/>
          <w:sz w:val="24"/>
        </w:rPr>
        <w:t>Name</w:t>
      </w:r>
    </w:p>
    <w:p w:rsidR="007729F8" w:rsidRDefault="007729F8" w:rsidP="007729F8">
      <w:pPr>
        <w:spacing w:line="480" w:lineRule="auto"/>
        <w:jc w:val="center"/>
        <w:rPr>
          <w:rFonts w:ascii="Times New Roman" w:hAnsi="Times New Roman" w:cs="Times New Roman"/>
          <w:sz w:val="24"/>
        </w:rPr>
      </w:pPr>
      <w:r>
        <w:rPr>
          <w:rFonts w:ascii="Times New Roman" w:hAnsi="Times New Roman" w:cs="Times New Roman"/>
          <w:sz w:val="24"/>
        </w:rPr>
        <w:t>Course</w:t>
      </w:r>
    </w:p>
    <w:p w:rsidR="007729F8" w:rsidRDefault="007729F8"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Default="00A328D0" w:rsidP="00B56C44">
      <w:pPr>
        <w:spacing w:line="480" w:lineRule="auto"/>
        <w:jc w:val="both"/>
        <w:rPr>
          <w:rFonts w:ascii="Times New Roman" w:hAnsi="Times New Roman" w:cs="Times New Roman"/>
          <w:sz w:val="24"/>
        </w:rPr>
      </w:pPr>
    </w:p>
    <w:p w:rsidR="00A328D0" w:rsidRPr="007729F8" w:rsidRDefault="00A328D0" w:rsidP="00B56C44">
      <w:pPr>
        <w:spacing w:line="480" w:lineRule="auto"/>
        <w:jc w:val="both"/>
        <w:rPr>
          <w:rFonts w:ascii="Times New Roman" w:hAnsi="Times New Roman" w:cs="Times New Roman"/>
          <w:sz w:val="24"/>
        </w:rPr>
      </w:pPr>
    </w:p>
    <w:p w:rsidR="002C0678" w:rsidRPr="00B56C44" w:rsidRDefault="00C435E9" w:rsidP="00B56C44">
      <w:pPr>
        <w:spacing w:line="480" w:lineRule="auto"/>
        <w:jc w:val="both"/>
        <w:rPr>
          <w:rFonts w:ascii="Times New Roman" w:hAnsi="Times New Roman" w:cs="Times New Roman"/>
          <w:b/>
          <w:sz w:val="24"/>
        </w:rPr>
      </w:pPr>
      <w:r w:rsidRPr="00B56C44">
        <w:rPr>
          <w:rFonts w:ascii="Times New Roman" w:hAnsi="Times New Roman" w:cs="Times New Roman"/>
          <w:b/>
          <w:sz w:val="24"/>
        </w:rPr>
        <w:lastRenderedPageBreak/>
        <w:t>Explain what a Motion for Summary Judgment is.</w:t>
      </w:r>
    </w:p>
    <w:p w:rsidR="008D0C05" w:rsidRPr="008D0C05" w:rsidRDefault="008D0C05" w:rsidP="008D0C05">
      <w:pPr>
        <w:spacing w:line="480" w:lineRule="auto"/>
        <w:jc w:val="both"/>
        <w:rPr>
          <w:rFonts w:ascii="Times New Roman" w:hAnsi="Times New Roman" w:cs="Times New Roman"/>
          <w:sz w:val="24"/>
        </w:rPr>
      </w:pPr>
      <w:r w:rsidRPr="008D0C05">
        <w:rPr>
          <w:rFonts w:ascii="Times New Roman" w:hAnsi="Times New Roman" w:cs="Times New Roman"/>
          <w:sz w:val="24"/>
        </w:rPr>
        <w:t xml:space="preserve">A motion for summary judgment refers to a request for a court to rule that one of the parties involved in a certain dispute has no case because there are no facts at issue. The party that makes the motion asserts that either the case ought not to </w:t>
      </w:r>
      <w:r w:rsidR="0036132D" w:rsidRPr="008D0C05">
        <w:rPr>
          <w:rFonts w:ascii="Times New Roman" w:hAnsi="Times New Roman" w:cs="Times New Roman"/>
          <w:sz w:val="24"/>
        </w:rPr>
        <w:t>present</w:t>
      </w:r>
      <w:r w:rsidRPr="008D0C05">
        <w:rPr>
          <w:rFonts w:ascii="Times New Roman" w:hAnsi="Times New Roman" w:cs="Times New Roman"/>
          <w:sz w:val="24"/>
        </w:rPr>
        <w:t xml:space="preserve"> before a court of law at all, or a court of law could only rule in favor of the moving party (</w:t>
      </w:r>
      <w:proofErr w:type="spellStart"/>
      <w:r w:rsidRPr="008D0C05">
        <w:rPr>
          <w:rFonts w:ascii="Times New Roman" w:hAnsi="Times New Roman" w:cs="Times New Roman"/>
          <w:sz w:val="24"/>
        </w:rPr>
        <w:t>Harr</w:t>
      </w:r>
      <w:proofErr w:type="spellEnd"/>
      <w:r w:rsidRPr="008D0C05">
        <w:rPr>
          <w:rFonts w:ascii="Times New Roman" w:hAnsi="Times New Roman" w:cs="Times New Roman"/>
          <w:sz w:val="24"/>
        </w:rPr>
        <w:t>, 1995).  For the moving party to win a motion for summary judgment, it must be in a position to show that there are no facts that can reasonably be disputed and any judge who is looking at the facts presented and applying law would otherwise rule in favor of the moving party. In the case of a personal injury case, for instance, a defendant's motion of summary judgment will normally argue that the defendant had no duty towards the plaintiff (</w:t>
      </w:r>
      <w:proofErr w:type="spellStart"/>
      <w:r w:rsidRPr="008D0C05">
        <w:rPr>
          <w:rFonts w:ascii="Times New Roman" w:hAnsi="Times New Roman" w:cs="Times New Roman"/>
          <w:sz w:val="24"/>
        </w:rPr>
        <w:t>Harr</w:t>
      </w:r>
      <w:proofErr w:type="spellEnd"/>
      <w:r w:rsidRPr="008D0C05">
        <w:rPr>
          <w:rFonts w:ascii="Times New Roman" w:hAnsi="Times New Roman" w:cs="Times New Roman"/>
          <w:sz w:val="24"/>
        </w:rPr>
        <w:t>, 1995). Also, a motion of summary judgment might be reached for after there is no clear evidence, so that even if the defendant had a duty to the plaintiff, there lacks no proof that the duty was breached.</w:t>
      </w:r>
    </w:p>
    <w:p w:rsidR="008D0C05" w:rsidRPr="00F373B3" w:rsidRDefault="008D0C05" w:rsidP="008D0C05">
      <w:pPr>
        <w:spacing w:line="480" w:lineRule="auto"/>
        <w:jc w:val="both"/>
        <w:rPr>
          <w:rFonts w:ascii="Times New Roman" w:hAnsi="Times New Roman" w:cs="Times New Roman"/>
          <w:b/>
          <w:sz w:val="24"/>
        </w:rPr>
      </w:pPr>
      <w:r w:rsidRPr="00F373B3">
        <w:rPr>
          <w:rFonts w:ascii="Times New Roman" w:hAnsi="Times New Roman" w:cs="Times New Roman"/>
          <w:b/>
          <w:sz w:val="24"/>
        </w:rPr>
        <w:t>Explain what a Motion to Dismiss is.</w:t>
      </w:r>
    </w:p>
    <w:p w:rsidR="008D0C05" w:rsidRPr="008D0C05" w:rsidRDefault="008D0C05" w:rsidP="008D0C05">
      <w:pPr>
        <w:spacing w:line="480" w:lineRule="auto"/>
        <w:jc w:val="both"/>
        <w:rPr>
          <w:rFonts w:ascii="Times New Roman" w:hAnsi="Times New Roman" w:cs="Times New Roman"/>
          <w:sz w:val="24"/>
        </w:rPr>
      </w:pPr>
      <w:r w:rsidRPr="008D0C05">
        <w:rPr>
          <w:rFonts w:ascii="Times New Roman" w:hAnsi="Times New Roman" w:cs="Times New Roman"/>
          <w:sz w:val="24"/>
        </w:rPr>
        <w:t>A motion to dismiss refers to a legal document that requests a court to throw out a case. The motion to dismiss is normally filed by a defendant immediately after a plaintiff files a complaint. A respondent can file a motion to lay off instead of filing an answer whereby if a defendant does so in most cases most courts assume that the defendant denies the allegations presented in the complaint, even though the defendant did not file an answer concerning the allegations presented in the complaint.  However, for the court to take the motion to dismiss, it must have presented arguments that both parties can argue about and that the court itself can resolve without requiring any evidence that does not already appear in the complaint and the motion itself (</w:t>
      </w:r>
      <w:proofErr w:type="spellStart"/>
      <w:r w:rsidRPr="008D0C05">
        <w:rPr>
          <w:rFonts w:ascii="Times New Roman" w:hAnsi="Times New Roman" w:cs="Times New Roman"/>
          <w:sz w:val="24"/>
        </w:rPr>
        <w:t>Hricik</w:t>
      </w:r>
      <w:proofErr w:type="spellEnd"/>
      <w:r w:rsidRPr="008D0C05">
        <w:rPr>
          <w:rFonts w:ascii="Times New Roman" w:hAnsi="Times New Roman" w:cs="Times New Roman"/>
          <w:sz w:val="24"/>
        </w:rPr>
        <w:t xml:space="preserve">, 2000). In case, additional evidence is needed, the court will in most cases not accept the motion to dismiss </w:t>
      </w:r>
      <w:r w:rsidRPr="008D0C05">
        <w:rPr>
          <w:rFonts w:ascii="Times New Roman" w:hAnsi="Times New Roman" w:cs="Times New Roman"/>
          <w:sz w:val="24"/>
        </w:rPr>
        <w:lastRenderedPageBreak/>
        <w:t xml:space="preserve">and will ask the defendant to bring forth the issues again in a motion for summary judgment after both involved parties have had a chance to carry out some research by conducting discovery. </w:t>
      </w:r>
    </w:p>
    <w:p w:rsidR="008D0C05" w:rsidRPr="008D0C05" w:rsidRDefault="008D0C05" w:rsidP="008D0C05">
      <w:pPr>
        <w:spacing w:line="480" w:lineRule="auto"/>
        <w:jc w:val="both"/>
        <w:rPr>
          <w:rFonts w:ascii="Times New Roman" w:hAnsi="Times New Roman" w:cs="Times New Roman"/>
          <w:sz w:val="24"/>
        </w:rPr>
      </w:pPr>
      <w:r w:rsidRPr="008D0C05">
        <w:rPr>
          <w:rFonts w:ascii="Times New Roman" w:hAnsi="Times New Roman" w:cs="Times New Roman"/>
          <w:sz w:val="24"/>
        </w:rPr>
        <w:t>Motions to dismiss normally involves procedural issues such as if the court has jurisdiction over the case or whether the case has been filled in the correct venue. Similarly, a defendant might request a court to dismiss a case based on any of the defenses listed below:</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Insufficient process</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Improper venue</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Insufficient service of process</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Failure to join an indispensable party</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Lack of personal jurisdiction</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Lack of subject-matter jurisdiction, and</w:t>
      </w:r>
    </w:p>
    <w:p w:rsidR="008D0C05" w:rsidRPr="005A76D1" w:rsidRDefault="008D0C05" w:rsidP="005A76D1">
      <w:pPr>
        <w:pStyle w:val="ListParagraph"/>
        <w:numPr>
          <w:ilvl w:val="0"/>
          <w:numId w:val="2"/>
        </w:numPr>
        <w:spacing w:line="480" w:lineRule="auto"/>
        <w:jc w:val="both"/>
        <w:rPr>
          <w:rFonts w:ascii="Times New Roman" w:hAnsi="Times New Roman" w:cs="Times New Roman"/>
          <w:sz w:val="24"/>
        </w:rPr>
      </w:pPr>
      <w:r w:rsidRPr="005A76D1">
        <w:rPr>
          <w:rFonts w:ascii="Times New Roman" w:hAnsi="Times New Roman" w:cs="Times New Roman"/>
          <w:sz w:val="24"/>
        </w:rPr>
        <w:t>If a complainant does not state a claim on which relief can be granted.</w:t>
      </w:r>
    </w:p>
    <w:p w:rsidR="008D0C05" w:rsidRPr="008B7E3C" w:rsidRDefault="008D0C05" w:rsidP="008D0C05">
      <w:pPr>
        <w:spacing w:line="480" w:lineRule="auto"/>
        <w:jc w:val="both"/>
        <w:rPr>
          <w:rFonts w:ascii="Times New Roman" w:hAnsi="Times New Roman" w:cs="Times New Roman"/>
          <w:b/>
          <w:sz w:val="24"/>
        </w:rPr>
      </w:pPr>
      <w:r w:rsidRPr="008B7E3C">
        <w:rPr>
          <w:rFonts w:ascii="Times New Roman" w:hAnsi="Times New Roman" w:cs="Times New Roman"/>
          <w:b/>
          <w:sz w:val="24"/>
        </w:rPr>
        <w:t>Compare and Contrast Motion of Summary Judgment and Motion to Dismiss</w:t>
      </w:r>
    </w:p>
    <w:p w:rsidR="008D0C05" w:rsidRPr="008D0C05" w:rsidRDefault="008D0C05" w:rsidP="008D0C05">
      <w:pPr>
        <w:spacing w:line="480" w:lineRule="auto"/>
        <w:jc w:val="both"/>
        <w:rPr>
          <w:rFonts w:ascii="Times New Roman" w:hAnsi="Times New Roman" w:cs="Times New Roman"/>
          <w:sz w:val="24"/>
        </w:rPr>
      </w:pPr>
      <w:r w:rsidRPr="008D0C05">
        <w:rPr>
          <w:rFonts w:ascii="Times New Roman" w:hAnsi="Times New Roman" w:cs="Times New Roman"/>
          <w:sz w:val="24"/>
        </w:rPr>
        <w:t xml:space="preserve">Normally, there are two opportunities for a defendant to get rid of a lawsuit before it goes to trial in a court of law. There is a motion to dismiss whereby it is filed shortly after a complaint is filled. The second opportunity is that of a motion for summary judgment which is normally filed after discovery is completed; discovery involves such activities as document demands, interrogations, and depositions among others (Huntington, 2010).  A motion to dismiss principally claims that the plaintiff has failed to state a viable cause of action. For instance, when a plaintiff cannot bring forward all the needed elements of a claim or does not meet the statute of limitations. On the other hand, a motion for summary judgment is usually filed after the parties involved in the case have completed discovery activities such as depositions, and document demands among other activities. </w:t>
      </w:r>
      <w:r w:rsidRPr="008D0C05">
        <w:rPr>
          <w:rFonts w:ascii="Times New Roman" w:hAnsi="Times New Roman" w:cs="Times New Roman"/>
          <w:sz w:val="24"/>
        </w:rPr>
        <w:lastRenderedPageBreak/>
        <w:t xml:space="preserve">The MSJ (Motion for Summary Judgment) will be issued where there is no genuine issue as to any material facts (Huntington, 2010). Otherwise, if there is a dispute as to any material fact, the court will be bound to side with the plaintiff on any such dispute. </w:t>
      </w:r>
    </w:p>
    <w:p w:rsidR="008D0C05" w:rsidRPr="008D0C05" w:rsidRDefault="008D0C05" w:rsidP="008D0C05">
      <w:pPr>
        <w:spacing w:line="480" w:lineRule="auto"/>
        <w:jc w:val="both"/>
        <w:rPr>
          <w:rFonts w:ascii="Times New Roman" w:hAnsi="Times New Roman" w:cs="Times New Roman"/>
          <w:sz w:val="24"/>
        </w:rPr>
      </w:pPr>
      <w:r w:rsidRPr="008D0C05">
        <w:rPr>
          <w:rFonts w:ascii="Times New Roman" w:hAnsi="Times New Roman" w:cs="Times New Roman"/>
          <w:sz w:val="24"/>
        </w:rPr>
        <w:t>In conclusion, a motion for summary judgment refers to a request for a court to rule that one of the parties involved in a certain dispute has no case because there are no facts at issue. The party that makes the motion asserts that either the case ought not to present it at a court of law at all, or a jury could only rule in favor of the moving party.  A motion to dismiss refers to a legal document that requests a court to throw out a case. The motion to dismiss is normally filed by a defendant immediately after a plaintiff files a complaint. A petitioner can file a motion to dismiss instead of filing an answer whereby if a defendant does so in most cases most courts assume that the defendant denies the allegations presented in the complaint, even though the defendant did not file an answer concerning the allegations presented in the complaint (</w:t>
      </w:r>
      <w:proofErr w:type="spellStart"/>
      <w:r w:rsidRPr="008D0C05">
        <w:rPr>
          <w:rFonts w:ascii="Times New Roman" w:hAnsi="Times New Roman" w:cs="Times New Roman"/>
          <w:sz w:val="24"/>
        </w:rPr>
        <w:t>Hricik</w:t>
      </w:r>
      <w:proofErr w:type="spellEnd"/>
      <w:r w:rsidRPr="008D0C05">
        <w:rPr>
          <w:rFonts w:ascii="Times New Roman" w:hAnsi="Times New Roman" w:cs="Times New Roman"/>
          <w:sz w:val="24"/>
        </w:rPr>
        <w:t>, 2000).  Normally, there are two opportunities for a defendant to get rid of a lawsuit before it goes to trial in a court of law. There is a motion to dismiss whereby it is filed shortly after a complaint is filled. The second opportunity is that of a motion for summary judgment which is normally filed after discovery is completed.</w:t>
      </w:r>
    </w:p>
    <w:p w:rsidR="008D0C05" w:rsidRPr="00947482" w:rsidRDefault="008D0C05" w:rsidP="008D0C05">
      <w:pPr>
        <w:spacing w:line="480" w:lineRule="auto"/>
        <w:jc w:val="both"/>
        <w:rPr>
          <w:rFonts w:ascii="Times New Roman" w:hAnsi="Times New Roman" w:cs="Times New Roman"/>
          <w:b/>
          <w:sz w:val="24"/>
        </w:rPr>
      </w:pPr>
      <w:r w:rsidRPr="00947482">
        <w:rPr>
          <w:rFonts w:ascii="Times New Roman" w:hAnsi="Times New Roman" w:cs="Times New Roman"/>
          <w:b/>
          <w:sz w:val="24"/>
        </w:rPr>
        <w:t>Case 1:10-</w:t>
      </w:r>
      <w:proofErr w:type="gramStart"/>
      <w:r w:rsidRPr="00947482">
        <w:rPr>
          <w:rFonts w:ascii="Times New Roman" w:hAnsi="Times New Roman" w:cs="Times New Roman"/>
          <w:b/>
          <w:sz w:val="24"/>
        </w:rPr>
        <w:t>cv-</w:t>
      </w:r>
      <w:proofErr w:type="gramEnd"/>
      <w:r w:rsidRPr="00947482">
        <w:rPr>
          <w:rFonts w:ascii="Times New Roman" w:hAnsi="Times New Roman" w:cs="Times New Roman"/>
          <w:b/>
          <w:sz w:val="24"/>
        </w:rPr>
        <w:t>00651-JDB, filed 09/08/2010</w:t>
      </w:r>
    </w:p>
    <w:p w:rsidR="008D0C05" w:rsidRPr="008D0C05" w:rsidRDefault="008D0C05" w:rsidP="008D0C05">
      <w:pPr>
        <w:spacing w:line="480" w:lineRule="auto"/>
        <w:jc w:val="both"/>
        <w:rPr>
          <w:rFonts w:ascii="Times New Roman" w:hAnsi="Times New Roman" w:cs="Times New Roman"/>
          <w:sz w:val="24"/>
        </w:rPr>
      </w:pPr>
      <w:r w:rsidRPr="00947482">
        <w:rPr>
          <w:rFonts w:ascii="Times New Roman" w:hAnsi="Times New Roman" w:cs="Times New Roman"/>
          <w:b/>
          <w:sz w:val="24"/>
        </w:rPr>
        <w:t>Plaintiff;</w:t>
      </w:r>
      <w:r w:rsidRPr="008D0C05">
        <w:rPr>
          <w:rFonts w:ascii="Times New Roman" w:hAnsi="Times New Roman" w:cs="Times New Roman"/>
          <w:sz w:val="24"/>
        </w:rPr>
        <w:t xml:space="preserve"> Shelby County, Alabama</w:t>
      </w:r>
    </w:p>
    <w:p w:rsidR="008D0C05" w:rsidRPr="00947482" w:rsidRDefault="008D0C05" w:rsidP="008D0C05">
      <w:pPr>
        <w:spacing w:line="480" w:lineRule="auto"/>
        <w:jc w:val="both"/>
        <w:rPr>
          <w:rFonts w:ascii="Times New Roman" w:hAnsi="Times New Roman" w:cs="Times New Roman"/>
          <w:b/>
          <w:sz w:val="24"/>
        </w:rPr>
      </w:pPr>
      <w:bookmarkStart w:id="0" w:name="_GoBack"/>
      <w:r w:rsidRPr="00947482">
        <w:rPr>
          <w:rFonts w:ascii="Times New Roman" w:hAnsi="Times New Roman" w:cs="Times New Roman"/>
          <w:b/>
          <w:sz w:val="24"/>
        </w:rPr>
        <w:t>VS</w:t>
      </w:r>
    </w:p>
    <w:bookmarkEnd w:id="0"/>
    <w:p w:rsidR="008D0C05" w:rsidRPr="008D0C05" w:rsidRDefault="008D0C05" w:rsidP="008D0C05">
      <w:pPr>
        <w:spacing w:line="480" w:lineRule="auto"/>
        <w:jc w:val="both"/>
        <w:rPr>
          <w:rFonts w:ascii="Times New Roman" w:hAnsi="Times New Roman" w:cs="Times New Roman"/>
          <w:sz w:val="24"/>
        </w:rPr>
      </w:pPr>
      <w:r w:rsidRPr="00947482">
        <w:rPr>
          <w:rFonts w:ascii="Times New Roman" w:hAnsi="Times New Roman" w:cs="Times New Roman"/>
          <w:b/>
          <w:sz w:val="24"/>
        </w:rPr>
        <w:t>Defendant;</w:t>
      </w:r>
      <w:r w:rsidRPr="008D0C05">
        <w:rPr>
          <w:rFonts w:ascii="Times New Roman" w:hAnsi="Times New Roman" w:cs="Times New Roman"/>
          <w:sz w:val="24"/>
        </w:rPr>
        <w:t xml:space="preserve"> Eric H. Holder, JR. (Attorney General of the US)</w:t>
      </w:r>
    </w:p>
    <w:p w:rsidR="008D0C05" w:rsidRPr="008D0C05" w:rsidRDefault="00AA5137" w:rsidP="00AA5137">
      <w:pPr>
        <w:spacing w:line="480" w:lineRule="auto"/>
        <w:jc w:val="both"/>
        <w:rPr>
          <w:rFonts w:ascii="Times New Roman" w:hAnsi="Times New Roman" w:cs="Times New Roman"/>
          <w:sz w:val="24"/>
        </w:rPr>
      </w:pPr>
      <w:r w:rsidRPr="00AA5137">
        <w:rPr>
          <w:rFonts w:ascii="Times New Roman" w:hAnsi="Times New Roman" w:cs="Times New Roman"/>
          <w:sz w:val="24"/>
        </w:rPr>
        <w:t xml:space="preserve">The AG of the US, the Defendant presented his opposition to the Plaintiff's motion of summary judgment that had been filed by plaintiff Shelby County on June 22, 2010. The plaintiff (a political </w:t>
      </w:r>
      <w:r w:rsidRPr="00AA5137">
        <w:rPr>
          <w:rFonts w:ascii="Times New Roman" w:hAnsi="Times New Roman" w:cs="Times New Roman"/>
          <w:sz w:val="24"/>
        </w:rPr>
        <w:lastRenderedPageBreak/>
        <w:t>subdivision of the State of Alabama,  sought to challenge the constitutionality of both section 4(b) scope provision and Section 5 preclearance provision of the rights of voting  Act of 1965, as adjusted, 42 U.S.C. &amp; 1973 ("VRA"). After some few weeks had passed, on June 8, 2010, Plaintiff filed a motion of Summary Judgment that sought a permanent injunction that would enjoin defendants continued enforcement of the VRA key provisions.</w:t>
      </w: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8D0C05" w:rsidRPr="008D0C05" w:rsidRDefault="008D0C05" w:rsidP="008D0C05">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Pr="00B56C44" w:rsidRDefault="006A2231" w:rsidP="00B56C44">
      <w:pPr>
        <w:spacing w:line="480" w:lineRule="auto"/>
        <w:jc w:val="both"/>
        <w:rPr>
          <w:rFonts w:ascii="Times New Roman" w:hAnsi="Times New Roman" w:cs="Times New Roman"/>
          <w:sz w:val="24"/>
        </w:rPr>
      </w:pPr>
    </w:p>
    <w:p w:rsidR="006A2231" w:rsidRDefault="006A2231" w:rsidP="00B56C44">
      <w:pPr>
        <w:spacing w:line="480" w:lineRule="auto"/>
        <w:jc w:val="both"/>
        <w:rPr>
          <w:rFonts w:ascii="Times New Roman" w:hAnsi="Times New Roman" w:cs="Times New Roman"/>
          <w:sz w:val="24"/>
        </w:rPr>
      </w:pPr>
    </w:p>
    <w:p w:rsidR="00BC6B15" w:rsidRDefault="00BC6B15" w:rsidP="00B56C44">
      <w:pPr>
        <w:spacing w:line="480" w:lineRule="auto"/>
        <w:jc w:val="both"/>
        <w:rPr>
          <w:rFonts w:ascii="Times New Roman" w:hAnsi="Times New Roman" w:cs="Times New Roman"/>
          <w:sz w:val="24"/>
        </w:rPr>
      </w:pPr>
    </w:p>
    <w:p w:rsidR="00BC6B15" w:rsidRDefault="00BC6B15" w:rsidP="00B56C44">
      <w:pPr>
        <w:spacing w:line="480" w:lineRule="auto"/>
        <w:jc w:val="both"/>
        <w:rPr>
          <w:rFonts w:ascii="Times New Roman" w:hAnsi="Times New Roman" w:cs="Times New Roman"/>
          <w:sz w:val="24"/>
        </w:rPr>
      </w:pPr>
    </w:p>
    <w:p w:rsidR="00BC6B15" w:rsidRDefault="00BC6B15" w:rsidP="00B56C44">
      <w:pPr>
        <w:spacing w:line="480" w:lineRule="auto"/>
        <w:jc w:val="both"/>
        <w:rPr>
          <w:rFonts w:ascii="Times New Roman" w:hAnsi="Times New Roman" w:cs="Times New Roman"/>
          <w:sz w:val="24"/>
        </w:rPr>
      </w:pPr>
    </w:p>
    <w:p w:rsidR="00BC6B15" w:rsidRPr="00B56C44" w:rsidRDefault="00BC6B15" w:rsidP="00B56C44">
      <w:pPr>
        <w:spacing w:line="480" w:lineRule="auto"/>
        <w:jc w:val="both"/>
        <w:rPr>
          <w:rFonts w:ascii="Times New Roman" w:hAnsi="Times New Roman" w:cs="Times New Roman"/>
          <w:sz w:val="24"/>
        </w:rPr>
      </w:pPr>
    </w:p>
    <w:p w:rsidR="00A02391" w:rsidRPr="00B56C44" w:rsidRDefault="00A02391" w:rsidP="00B56C44">
      <w:pPr>
        <w:spacing w:line="480" w:lineRule="auto"/>
        <w:jc w:val="center"/>
        <w:rPr>
          <w:rFonts w:ascii="Times New Roman" w:hAnsi="Times New Roman" w:cs="Times New Roman"/>
          <w:sz w:val="24"/>
        </w:rPr>
      </w:pPr>
      <w:r w:rsidRPr="00B56C44">
        <w:rPr>
          <w:rFonts w:ascii="Times New Roman" w:hAnsi="Times New Roman" w:cs="Times New Roman"/>
          <w:sz w:val="24"/>
        </w:rPr>
        <w:t>References</w:t>
      </w:r>
    </w:p>
    <w:p w:rsidR="00D81314" w:rsidRPr="00B56C44" w:rsidRDefault="00D81314" w:rsidP="00D81314">
      <w:pPr>
        <w:spacing w:line="480" w:lineRule="auto"/>
        <w:ind w:left="720" w:hanging="720"/>
        <w:jc w:val="both"/>
        <w:rPr>
          <w:rFonts w:ascii="Times New Roman" w:hAnsi="Times New Roman" w:cs="Times New Roman"/>
          <w:sz w:val="24"/>
        </w:rPr>
      </w:pPr>
      <w:r w:rsidRPr="00B56C44">
        <w:rPr>
          <w:rFonts w:ascii="Times New Roman" w:hAnsi="Times New Roman" w:cs="Times New Roman"/>
          <w:sz w:val="24"/>
        </w:rPr>
        <w:t xml:space="preserve">American Arbitration Association. (2010). </w:t>
      </w:r>
      <w:r w:rsidRPr="00B56C44">
        <w:rPr>
          <w:rFonts w:ascii="Times New Roman" w:hAnsi="Times New Roman" w:cs="Times New Roman"/>
          <w:i/>
          <w:iCs/>
          <w:sz w:val="24"/>
        </w:rPr>
        <w:t>Handbook on international arbitration practice</w:t>
      </w:r>
      <w:r w:rsidRPr="00B56C44">
        <w:rPr>
          <w:rFonts w:ascii="Times New Roman" w:hAnsi="Times New Roman" w:cs="Times New Roman"/>
          <w:sz w:val="24"/>
        </w:rPr>
        <w:t xml:space="preserve">. Huntington, N.Y: </w:t>
      </w:r>
      <w:proofErr w:type="spellStart"/>
      <w:r w:rsidRPr="00B56C44">
        <w:rPr>
          <w:rFonts w:ascii="Times New Roman" w:hAnsi="Times New Roman" w:cs="Times New Roman"/>
          <w:sz w:val="24"/>
        </w:rPr>
        <w:t>JurisNet</w:t>
      </w:r>
      <w:proofErr w:type="spellEnd"/>
      <w:r w:rsidRPr="00B56C44">
        <w:rPr>
          <w:rFonts w:ascii="Times New Roman" w:hAnsi="Times New Roman" w:cs="Times New Roman"/>
          <w:sz w:val="24"/>
        </w:rPr>
        <w:t xml:space="preserve"> LLC.</w:t>
      </w:r>
    </w:p>
    <w:p w:rsidR="00D81314" w:rsidRPr="00B56C44" w:rsidRDefault="00D81314" w:rsidP="00D81314">
      <w:pPr>
        <w:spacing w:line="480" w:lineRule="auto"/>
        <w:ind w:left="720" w:hanging="720"/>
        <w:jc w:val="both"/>
        <w:rPr>
          <w:rFonts w:ascii="Times New Roman" w:hAnsi="Times New Roman" w:cs="Times New Roman"/>
          <w:sz w:val="24"/>
        </w:rPr>
      </w:pPr>
      <w:proofErr w:type="spellStart"/>
      <w:r w:rsidRPr="00B56C44">
        <w:rPr>
          <w:rFonts w:ascii="Times New Roman" w:hAnsi="Times New Roman" w:cs="Times New Roman"/>
          <w:sz w:val="24"/>
        </w:rPr>
        <w:t>Harr</w:t>
      </w:r>
      <w:proofErr w:type="spellEnd"/>
      <w:r w:rsidRPr="00B56C44">
        <w:rPr>
          <w:rFonts w:ascii="Times New Roman" w:hAnsi="Times New Roman" w:cs="Times New Roman"/>
          <w:sz w:val="24"/>
        </w:rPr>
        <w:t xml:space="preserve">, J. (1995). </w:t>
      </w:r>
      <w:r w:rsidRPr="00B56C44">
        <w:rPr>
          <w:rFonts w:ascii="Times New Roman" w:hAnsi="Times New Roman" w:cs="Times New Roman"/>
          <w:i/>
          <w:iCs/>
          <w:sz w:val="24"/>
        </w:rPr>
        <w:t>A civil action</w:t>
      </w:r>
      <w:r w:rsidRPr="00B56C44">
        <w:rPr>
          <w:rFonts w:ascii="Times New Roman" w:hAnsi="Times New Roman" w:cs="Times New Roman"/>
          <w:sz w:val="24"/>
        </w:rPr>
        <w:t>. New York: Random House.</w:t>
      </w:r>
    </w:p>
    <w:p w:rsidR="00D81314" w:rsidRPr="00B56C44" w:rsidRDefault="00D81314" w:rsidP="00D81314">
      <w:pPr>
        <w:spacing w:line="480" w:lineRule="auto"/>
        <w:ind w:left="720" w:hanging="720"/>
        <w:jc w:val="both"/>
        <w:rPr>
          <w:rFonts w:ascii="Times New Roman" w:hAnsi="Times New Roman" w:cs="Times New Roman"/>
          <w:sz w:val="24"/>
        </w:rPr>
      </w:pPr>
      <w:proofErr w:type="spellStart"/>
      <w:r w:rsidRPr="00B56C44">
        <w:rPr>
          <w:rFonts w:ascii="Times New Roman" w:hAnsi="Times New Roman" w:cs="Times New Roman"/>
          <w:sz w:val="24"/>
        </w:rPr>
        <w:t>Hricik</w:t>
      </w:r>
      <w:proofErr w:type="spellEnd"/>
      <w:r w:rsidRPr="00B56C44">
        <w:rPr>
          <w:rFonts w:ascii="Times New Roman" w:hAnsi="Times New Roman" w:cs="Times New Roman"/>
          <w:sz w:val="24"/>
        </w:rPr>
        <w:t xml:space="preserve">, D. (2000). </w:t>
      </w:r>
      <w:r w:rsidRPr="00B56C44">
        <w:rPr>
          <w:rFonts w:ascii="Times New Roman" w:hAnsi="Times New Roman" w:cs="Times New Roman"/>
          <w:i/>
          <w:iCs/>
          <w:sz w:val="24"/>
        </w:rPr>
        <w:t>Law school basics: A preview of law school and legal reasoning</w:t>
      </w:r>
      <w:r w:rsidRPr="00B56C44">
        <w:rPr>
          <w:rFonts w:ascii="Times New Roman" w:hAnsi="Times New Roman" w:cs="Times New Roman"/>
          <w:sz w:val="24"/>
        </w:rPr>
        <w:t>. Los Angeles, CA: Nova Press.</w:t>
      </w:r>
    </w:p>
    <w:p w:rsidR="004F6430" w:rsidRPr="00B56C44" w:rsidRDefault="004F6430" w:rsidP="00B56C44">
      <w:pPr>
        <w:spacing w:line="480" w:lineRule="auto"/>
        <w:jc w:val="both"/>
        <w:rPr>
          <w:rFonts w:ascii="Times New Roman" w:hAnsi="Times New Roman" w:cs="Times New Roman"/>
          <w:sz w:val="24"/>
        </w:rPr>
      </w:pPr>
    </w:p>
    <w:p w:rsidR="009014CC" w:rsidRPr="00B56C44" w:rsidRDefault="009014CC" w:rsidP="00B56C44">
      <w:pPr>
        <w:spacing w:line="480" w:lineRule="auto"/>
        <w:rPr>
          <w:rFonts w:ascii="Times New Roman" w:hAnsi="Times New Roman" w:cs="Times New Roman"/>
          <w:sz w:val="24"/>
        </w:rPr>
      </w:pPr>
    </w:p>
    <w:p w:rsidR="007F30F3" w:rsidRPr="00B56C44" w:rsidRDefault="007F30F3" w:rsidP="00B56C44">
      <w:pPr>
        <w:spacing w:line="480" w:lineRule="auto"/>
        <w:rPr>
          <w:rFonts w:ascii="Times New Roman" w:hAnsi="Times New Roman" w:cs="Times New Roman"/>
          <w:sz w:val="24"/>
        </w:rPr>
      </w:pPr>
    </w:p>
    <w:sectPr w:rsidR="007F30F3" w:rsidRPr="00B56C44" w:rsidSect="006540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340" w:rsidRDefault="00501340" w:rsidP="006540EB">
      <w:pPr>
        <w:spacing w:after="0" w:line="240" w:lineRule="auto"/>
      </w:pPr>
      <w:r>
        <w:separator/>
      </w:r>
    </w:p>
  </w:endnote>
  <w:endnote w:type="continuationSeparator" w:id="0">
    <w:p w:rsidR="00501340" w:rsidRDefault="00501340" w:rsidP="0065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340" w:rsidRDefault="00501340" w:rsidP="006540EB">
      <w:pPr>
        <w:spacing w:after="0" w:line="240" w:lineRule="auto"/>
      </w:pPr>
      <w:r>
        <w:separator/>
      </w:r>
    </w:p>
  </w:footnote>
  <w:footnote w:type="continuationSeparator" w:id="0">
    <w:p w:rsidR="00501340" w:rsidRDefault="00501340" w:rsidP="00654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09C" w:rsidRPr="0038109C" w:rsidRDefault="0038109C" w:rsidP="0038109C">
    <w:pPr>
      <w:pStyle w:val="Header"/>
      <w:spacing w:line="480" w:lineRule="auto"/>
      <w:jc w:val="right"/>
      <w:rPr>
        <w:rFonts w:ascii="Times New Roman" w:hAnsi="Times New Roman" w:cs="Times New Roman"/>
        <w:sz w:val="24"/>
      </w:rPr>
    </w:pPr>
    <w:r w:rsidRPr="0038109C">
      <w:rPr>
        <w:rFonts w:ascii="Times New Roman" w:hAnsi="Times New Roman" w:cs="Times New Roman"/>
        <w:sz w:val="24"/>
      </w:rPr>
      <w:t>MOTIONS IN ACTION</w:t>
    </w:r>
    <w:sdt>
      <w:sdtPr>
        <w:rPr>
          <w:rFonts w:ascii="Times New Roman" w:hAnsi="Times New Roman" w:cs="Times New Roman"/>
          <w:sz w:val="24"/>
        </w:rPr>
        <w:id w:val="-5031196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8109C">
          <w:rPr>
            <w:rFonts w:ascii="Times New Roman" w:hAnsi="Times New Roman" w:cs="Times New Roman"/>
            <w:sz w:val="24"/>
          </w:rPr>
          <w:fldChar w:fldCharType="begin"/>
        </w:r>
        <w:r w:rsidRPr="0038109C">
          <w:rPr>
            <w:rFonts w:ascii="Times New Roman" w:hAnsi="Times New Roman" w:cs="Times New Roman"/>
            <w:sz w:val="24"/>
          </w:rPr>
          <w:instrText xml:space="preserve"> PAGE   \* MERGEFORMAT </w:instrText>
        </w:r>
        <w:r w:rsidRPr="0038109C">
          <w:rPr>
            <w:rFonts w:ascii="Times New Roman" w:hAnsi="Times New Roman" w:cs="Times New Roman"/>
            <w:sz w:val="24"/>
          </w:rPr>
          <w:fldChar w:fldCharType="separate"/>
        </w:r>
        <w:r w:rsidR="00947482">
          <w:rPr>
            <w:rFonts w:ascii="Times New Roman" w:hAnsi="Times New Roman" w:cs="Times New Roman"/>
            <w:noProof/>
            <w:sz w:val="24"/>
          </w:rPr>
          <w:t>6</w:t>
        </w:r>
        <w:r w:rsidRPr="0038109C">
          <w:rPr>
            <w:rFonts w:ascii="Times New Roman" w:hAnsi="Times New Roman" w:cs="Times New Roman"/>
            <w:noProof/>
            <w:sz w:val="24"/>
          </w:rPr>
          <w:fldChar w:fldCharType="end"/>
        </w:r>
      </w:sdtContent>
    </w:sdt>
  </w:p>
  <w:p w:rsidR="0038109C" w:rsidRDefault="003810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0EB" w:rsidRPr="006540EB" w:rsidRDefault="006540EB" w:rsidP="006540EB">
    <w:pPr>
      <w:pStyle w:val="Header"/>
      <w:spacing w:line="480" w:lineRule="auto"/>
      <w:jc w:val="right"/>
      <w:rPr>
        <w:rFonts w:ascii="Times New Roman" w:hAnsi="Times New Roman" w:cs="Times New Roman"/>
        <w:sz w:val="24"/>
      </w:rPr>
    </w:pPr>
    <w:r w:rsidRPr="006540EB">
      <w:rPr>
        <w:rFonts w:ascii="Times New Roman" w:hAnsi="Times New Roman" w:cs="Times New Roman"/>
        <w:sz w:val="24"/>
      </w:rPr>
      <w:t>Running Head: MOTIONS IN ACTIONS</w:t>
    </w:r>
    <w:sdt>
      <w:sdtPr>
        <w:rPr>
          <w:rFonts w:ascii="Times New Roman" w:hAnsi="Times New Roman" w:cs="Times New Roman"/>
          <w:sz w:val="24"/>
        </w:rPr>
        <w:id w:val="-155036996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540EB">
          <w:rPr>
            <w:rFonts w:ascii="Times New Roman" w:hAnsi="Times New Roman" w:cs="Times New Roman"/>
            <w:sz w:val="24"/>
          </w:rPr>
          <w:fldChar w:fldCharType="begin"/>
        </w:r>
        <w:r w:rsidRPr="006540EB">
          <w:rPr>
            <w:rFonts w:ascii="Times New Roman" w:hAnsi="Times New Roman" w:cs="Times New Roman"/>
            <w:sz w:val="24"/>
          </w:rPr>
          <w:instrText xml:space="preserve"> PAGE   \* MERGEFORMAT </w:instrText>
        </w:r>
        <w:r w:rsidRPr="006540EB">
          <w:rPr>
            <w:rFonts w:ascii="Times New Roman" w:hAnsi="Times New Roman" w:cs="Times New Roman"/>
            <w:sz w:val="24"/>
          </w:rPr>
          <w:fldChar w:fldCharType="separate"/>
        </w:r>
        <w:r w:rsidR="00F373B3">
          <w:rPr>
            <w:rFonts w:ascii="Times New Roman" w:hAnsi="Times New Roman" w:cs="Times New Roman"/>
            <w:noProof/>
            <w:sz w:val="24"/>
          </w:rPr>
          <w:t>1</w:t>
        </w:r>
        <w:r w:rsidRPr="006540EB">
          <w:rPr>
            <w:rFonts w:ascii="Times New Roman" w:hAnsi="Times New Roman" w:cs="Times New Roman"/>
            <w:noProof/>
            <w:sz w:val="24"/>
          </w:rPr>
          <w:fldChar w:fldCharType="end"/>
        </w:r>
      </w:sdtContent>
    </w:sdt>
  </w:p>
  <w:p w:rsidR="006540EB" w:rsidRDefault="006540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026FA"/>
    <w:multiLevelType w:val="hybridMultilevel"/>
    <w:tmpl w:val="F65E2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EF6A31"/>
    <w:multiLevelType w:val="hybridMultilevel"/>
    <w:tmpl w:val="3D6251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7FF"/>
    <w:rsid w:val="00022E2C"/>
    <w:rsid w:val="00057AC8"/>
    <w:rsid w:val="00095E28"/>
    <w:rsid w:val="000B13B5"/>
    <w:rsid w:val="000E2175"/>
    <w:rsid w:val="001154B6"/>
    <w:rsid w:val="00132FB5"/>
    <w:rsid w:val="00150332"/>
    <w:rsid w:val="00163E08"/>
    <w:rsid w:val="001C1830"/>
    <w:rsid w:val="001C74EA"/>
    <w:rsid w:val="0022591A"/>
    <w:rsid w:val="002749D6"/>
    <w:rsid w:val="00287F63"/>
    <w:rsid w:val="002B2C03"/>
    <w:rsid w:val="002B46EB"/>
    <w:rsid w:val="002B47FD"/>
    <w:rsid w:val="002C0678"/>
    <w:rsid w:val="002E4E5D"/>
    <w:rsid w:val="003112F1"/>
    <w:rsid w:val="00326330"/>
    <w:rsid w:val="00327B9C"/>
    <w:rsid w:val="0036132D"/>
    <w:rsid w:val="0038109C"/>
    <w:rsid w:val="003827DA"/>
    <w:rsid w:val="003B5EFF"/>
    <w:rsid w:val="003C1E8D"/>
    <w:rsid w:val="003D3B40"/>
    <w:rsid w:val="004153DB"/>
    <w:rsid w:val="004218E2"/>
    <w:rsid w:val="00444ADA"/>
    <w:rsid w:val="00482B1D"/>
    <w:rsid w:val="004C5EC8"/>
    <w:rsid w:val="004C7932"/>
    <w:rsid w:val="004D7E2D"/>
    <w:rsid w:val="004F6430"/>
    <w:rsid w:val="00501340"/>
    <w:rsid w:val="00517100"/>
    <w:rsid w:val="005323AC"/>
    <w:rsid w:val="00550473"/>
    <w:rsid w:val="00565A64"/>
    <w:rsid w:val="005A491C"/>
    <w:rsid w:val="005A76D1"/>
    <w:rsid w:val="00610454"/>
    <w:rsid w:val="006357FF"/>
    <w:rsid w:val="006456A5"/>
    <w:rsid w:val="006540EB"/>
    <w:rsid w:val="00655945"/>
    <w:rsid w:val="00687D74"/>
    <w:rsid w:val="006A2231"/>
    <w:rsid w:val="006E12F6"/>
    <w:rsid w:val="0072034C"/>
    <w:rsid w:val="00724A41"/>
    <w:rsid w:val="007358F4"/>
    <w:rsid w:val="0076075F"/>
    <w:rsid w:val="007729F8"/>
    <w:rsid w:val="007F30F3"/>
    <w:rsid w:val="008026CA"/>
    <w:rsid w:val="0083572D"/>
    <w:rsid w:val="00874472"/>
    <w:rsid w:val="008B7106"/>
    <w:rsid w:val="008B7E3C"/>
    <w:rsid w:val="008D0C05"/>
    <w:rsid w:val="009014CC"/>
    <w:rsid w:val="00914A0F"/>
    <w:rsid w:val="00947439"/>
    <w:rsid w:val="00947482"/>
    <w:rsid w:val="00994D53"/>
    <w:rsid w:val="009B5A5B"/>
    <w:rsid w:val="009B677F"/>
    <w:rsid w:val="00A02391"/>
    <w:rsid w:val="00A17EEC"/>
    <w:rsid w:val="00A328D0"/>
    <w:rsid w:val="00A82C17"/>
    <w:rsid w:val="00AA5137"/>
    <w:rsid w:val="00AB6A87"/>
    <w:rsid w:val="00AC7A67"/>
    <w:rsid w:val="00AF0640"/>
    <w:rsid w:val="00B059BB"/>
    <w:rsid w:val="00B30DCA"/>
    <w:rsid w:val="00B51B12"/>
    <w:rsid w:val="00B56C44"/>
    <w:rsid w:val="00B7599E"/>
    <w:rsid w:val="00BB46FB"/>
    <w:rsid w:val="00BC6B15"/>
    <w:rsid w:val="00BE1596"/>
    <w:rsid w:val="00BE2D7D"/>
    <w:rsid w:val="00C435E9"/>
    <w:rsid w:val="00CF599E"/>
    <w:rsid w:val="00CF70C6"/>
    <w:rsid w:val="00D05DAF"/>
    <w:rsid w:val="00D45455"/>
    <w:rsid w:val="00D81314"/>
    <w:rsid w:val="00D82FE4"/>
    <w:rsid w:val="00DA5B56"/>
    <w:rsid w:val="00DB7415"/>
    <w:rsid w:val="00DC328E"/>
    <w:rsid w:val="00DD0D5D"/>
    <w:rsid w:val="00DD78CE"/>
    <w:rsid w:val="00E56C69"/>
    <w:rsid w:val="00E87F5B"/>
    <w:rsid w:val="00EA3D32"/>
    <w:rsid w:val="00EA5B8E"/>
    <w:rsid w:val="00EF79AB"/>
    <w:rsid w:val="00F373B3"/>
    <w:rsid w:val="00F60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C0A90-E9AC-4B76-A12B-42D9F7FE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B56"/>
    <w:pPr>
      <w:ind w:left="720"/>
      <w:contextualSpacing/>
    </w:pPr>
  </w:style>
  <w:style w:type="paragraph" w:styleId="Header">
    <w:name w:val="header"/>
    <w:basedOn w:val="Normal"/>
    <w:link w:val="HeaderChar"/>
    <w:uiPriority w:val="99"/>
    <w:unhideWhenUsed/>
    <w:rsid w:val="0065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0EB"/>
  </w:style>
  <w:style w:type="paragraph" w:styleId="Footer">
    <w:name w:val="footer"/>
    <w:basedOn w:val="Normal"/>
    <w:link w:val="FooterChar"/>
    <w:uiPriority w:val="99"/>
    <w:unhideWhenUsed/>
    <w:rsid w:val="0065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136</cp:revision>
  <dcterms:created xsi:type="dcterms:W3CDTF">2018-11-19T06:51:00Z</dcterms:created>
  <dcterms:modified xsi:type="dcterms:W3CDTF">2018-11-19T10:03:00Z</dcterms:modified>
</cp:coreProperties>
</file>